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第十三届中国航展个人健康情况筛查表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346"/>
        <w:gridCol w:w="1691"/>
        <w:gridCol w:w="837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姓名：</w:t>
            </w:r>
          </w:p>
        </w:tc>
        <w:tc>
          <w:tcPr>
            <w:tcW w:w="23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手机号码：</w:t>
            </w:r>
          </w:p>
        </w:tc>
        <w:tc>
          <w:tcPr>
            <w:tcW w:w="26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证件号码：</w:t>
            </w:r>
          </w:p>
        </w:tc>
        <w:tc>
          <w:tcPr>
            <w:tcW w:w="668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您本人是否出现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以下所描述情况：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38" w:firstLineChars="228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航展前14天内有国内中、高风险地区（或发生本土疫情地区）所在城市旅居史。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38" w:firstLineChars="228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入场当日“粤康码”等健康通行码红码或黄码。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38" w:firstLineChars="228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航展前14天内接触过确诊病例、疑似病例、无症状感染者及密切接触者。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38" w:firstLineChars="228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航展前14天内与确诊病例、疑似病例、无症状感染者及密切接触者共同暴露过（场所或其它）。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38" w:firstLineChars="228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航展当天有下列症状之一或前7天内有下列症状之一未就诊排除新冠肺炎的。症状包括：发热、咳嗽、咽痛、打喷嚏、流涕、鼻塞、头痛、乏力、肌肉痛、气促、呼吸困难、寒战、嗅觉减退等。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38" w:firstLineChars="228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入境未按相关要求完成集中隔离和居家健康监测等措施。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38" w:firstLineChars="22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其他要求：属参展商、服务商、媒体、工作人员的，承诺在开展前14天已完成接种新冠病毒疫苗或持7天内三次核酸检测阴性证明。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widowControl w:val="0"/>
              <w:snapToGrid w:val="0"/>
              <w:spacing w:after="0" w:line="240" w:lineRule="auto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本人承诺：</w:t>
            </w:r>
          </w:p>
          <w:p>
            <w:pPr>
              <w:widowControl w:val="0"/>
              <w:snapToGrid w:val="0"/>
              <w:spacing w:after="0" w:line="240" w:lineRule="auto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以上内容属实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如隐瞒、虚报、谎报、本人承担一切法律责任和相应后果。</w:t>
            </w: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        </w:t>
            </w:r>
          </w:p>
          <w:p>
            <w:pPr>
              <w:widowControl w:val="0"/>
              <w:snapToGrid w:val="0"/>
              <w:spacing w:after="0" w:line="240" w:lineRule="auto"/>
              <w:ind w:firstLine="1440" w:firstLineChars="600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承诺人（签名）：</w:t>
            </w: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填报日期：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8305F"/>
    <w:rsid w:val="1498305F"/>
    <w:rsid w:val="199561E9"/>
    <w:rsid w:val="2FFF1B19"/>
    <w:rsid w:val="39790D39"/>
    <w:rsid w:val="43C67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3E3E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2021-09-12T08:05:00Z</dcterms:created>
  <dc:creator>Jrevea</dc:creator>
  <cp:lastModifiedBy>梁志威</cp:lastModifiedBy>
  <dcterms:modified xsi:type="dcterms:W3CDTF">2021-09-13T00:08:46Z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1473A5938455455AAAAE485CE5CAD772</vt:lpwstr>
  </property>
</Properties>
</file>